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F69" w:rsidRDefault="00770F69">
      <w:pPr>
        <w:pStyle w:val="ConsPlusNormal"/>
        <w:jc w:val="both"/>
        <w:outlineLvl w:val="0"/>
      </w:pPr>
      <w:bookmarkStart w:id="0" w:name="_GoBack"/>
      <w:bookmarkEnd w:id="0"/>
    </w:p>
    <w:p w:rsidR="00770F69" w:rsidRDefault="00770F69">
      <w:pPr>
        <w:pStyle w:val="ConsPlusNormal"/>
        <w:outlineLvl w:val="0"/>
      </w:pPr>
      <w:r>
        <w:t>Зарегистрировано в Минюсте России 26 мая 2020 г. N 58465</w:t>
      </w:r>
    </w:p>
    <w:p w:rsidR="00770F69" w:rsidRDefault="00770F6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70F69" w:rsidRDefault="00770F69">
      <w:pPr>
        <w:pStyle w:val="ConsPlusNormal"/>
        <w:jc w:val="both"/>
      </w:pPr>
    </w:p>
    <w:p w:rsidR="00770F69" w:rsidRDefault="00770F69">
      <w:pPr>
        <w:pStyle w:val="ConsPlusTitle"/>
        <w:jc w:val="center"/>
      </w:pPr>
      <w:r>
        <w:t>ФЕДЕРАЛЬНАЯ СЛУЖБА ПО НАДЗОРУ В СФЕРЕ ЗАЩИТЫ</w:t>
      </w:r>
    </w:p>
    <w:p w:rsidR="00770F69" w:rsidRDefault="00770F69">
      <w:pPr>
        <w:pStyle w:val="ConsPlusTitle"/>
        <w:jc w:val="center"/>
      </w:pPr>
      <w:r>
        <w:t>ПРАВ ПОТРЕБИТЕЛЕЙ И БЛАГОПОЛУЧИЯ ЧЕЛОВЕКА</w:t>
      </w:r>
    </w:p>
    <w:p w:rsidR="00770F69" w:rsidRDefault="00770F69">
      <w:pPr>
        <w:pStyle w:val="ConsPlusTitle"/>
        <w:jc w:val="center"/>
      </w:pPr>
    </w:p>
    <w:p w:rsidR="00770F69" w:rsidRDefault="00770F69">
      <w:pPr>
        <w:pStyle w:val="ConsPlusTitle"/>
        <w:jc w:val="center"/>
      </w:pPr>
      <w:r>
        <w:t>ГЛАВНЫЙ ГОСУДАРСТВЕННЫЙ САНИТАРНЫЙ ВРАЧ</w:t>
      </w:r>
    </w:p>
    <w:p w:rsidR="00770F69" w:rsidRDefault="00770F69">
      <w:pPr>
        <w:pStyle w:val="ConsPlusTitle"/>
        <w:jc w:val="center"/>
      </w:pPr>
      <w:r>
        <w:t>РОССИЙСКОЙ ФЕДЕРАЦИИ</w:t>
      </w:r>
    </w:p>
    <w:p w:rsidR="00770F69" w:rsidRDefault="00770F69">
      <w:pPr>
        <w:pStyle w:val="ConsPlusTitle"/>
        <w:jc w:val="center"/>
      </w:pPr>
    </w:p>
    <w:p w:rsidR="00770F69" w:rsidRDefault="00770F69">
      <w:pPr>
        <w:pStyle w:val="ConsPlusTitle"/>
        <w:jc w:val="center"/>
      </w:pPr>
      <w:r>
        <w:t>ПОСТАНОВЛЕНИЕ</w:t>
      </w:r>
    </w:p>
    <w:p w:rsidR="00770F69" w:rsidRDefault="00770F69">
      <w:pPr>
        <w:pStyle w:val="ConsPlusTitle"/>
        <w:jc w:val="center"/>
      </w:pPr>
      <w:r>
        <w:t>от 22 мая 2020 г. N 15</w:t>
      </w:r>
    </w:p>
    <w:p w:rsidR="00770F69" w:rsidRDefault="00770F69">
      <w:pPr>
        <w:pStyle w:val="ConsPlusTitle"/>
        <w:jc w:val="center"/>
      </w:pPr>
    </w:p>
    <w:p w:rsidR="00770F69" w:rsidRDefault="00770F69">
      <w:pPr>
        <w:pStyle w:val="ConsPlusTitle"/>
        <w:jc w:val="center"/>
      </w:pPr>
      <w:r>
        <w:t>ОБ УТВЕРЖДЕНИИ САНИТАРНО-ЭПИДЕМИОЛОГИЧЕСКИХ ПРАВИЛ</w:t>
      </w:r>
    </w:p>
    <w:p w:rsidR="00770F69" w:rsidRDefault="00770F69">
      <w:pPr>
        <w:pStyle w:val="ConsPlusTitle"/>
        <w:jc w:val="center"/>
      </w:pPr>
      <w:r>
        <w:t>СП 3.1.3597-20 "ПРОФИЛАКТИКА НОВОЙ КОРОНАВИРУСНОЙ</w:t>
      </w:r>
    </w:p>
    <w:p w:rsidR="00770F69" w:rsidRDefault="00770F69">
      <w:pPr>
        <w:pStyle w:val="ConsPlusTitle"/>
        <w:jc w:val="center"/>
      </w:pPr>
      <w:r>
        <w:t>ИНФЕКЦИИ (COVID-19)"</w:t>
      </w:r>
    </w:p>
    <w:p w:rsidR="00770F69" w:rsidRDefault="00770F69">
      <w:pPr>
        <w:pStyle w:val="ConsPlusNormal"/>
        <w:jc w:val="both"/>
      </w:pPr>
    </w:p>
    <w:p w:rsidR="00770F69" w:rsidRDefault="00770F69">
      <w:pPr>
        <w:pStyle w:val="ConsPlusNormal"/>
        <w:ind w:firstLine="540"/>
        <w:jc w:val="both"/>
      </w:pPr>
      <w:r>
        <w:t xml:space="preserve">В соответствии со </w:t>
      </w:r>
      <w:hyperlink r:id="rId4" w:history="1">
        <w:r>
          <w:rPr>
            <w:color w:val="0000FF"/>
          </w:rPr>
          <w:t>статьей 39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2019, N 30, ст. 4134) и </w:t>
      </w:r>
      <w:hyperlink r:id="rId5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</w:t>
      </w:r>
      <w:hyperlink r:id="rId6" w:history="1">
        <w:r>
          <w:rPr>
            <w:color w:val="0000FF"/>
          </w:rPr>
          <w:t>Положения</w:t>
        </w:r>
      </w:hyperlink>
      <w:r>
        <w:t xml:space="preserve"> о государственном санитарно-эпидемиологическом нормировании" (Собрание законодательства Российской Федерации, 2000, N 31, ст. 3295; 2005, N 39, ст. 3953) постановляю: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 xml:space="preserve">1. Утвердить санитарно-эпидемиологические правила СП 3.1.3597-20 "Профилактика новой </w:t>
      </w:r>
      <w:proofErr w:type="spellStart"/>
      <w:r>
        <w:t>коронавирусной</w:t>
      </w:r>
      <w:proofErr w:type="spellEnd"/>
      <w:r>
        <w:t xml:space="preserve"> инфекции (COVID-19)" </w:t>
      </w:r>
      <w:hyperlink w:anchor="P36" w:history="1">
        <w:r>
          <w:rPr>
            <w:color w:val="0000FF"/>
          </w:rPr>
          <w:t>(приложение)</w:t>
        </w:r>
      </w:hyperlink>
      <w:r>
        <w:t>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2. Настоящее постановление действует до 1 января 2021 г.</w:t>
      </w:r>
    </w:p>
    <w:p w:rsidR="00770F69" w:rsidRDefault="00770F69">
      <w:pPr>
        <w:pStyle w:val="ConsPlusNormal"/>
        <w:jc w:val="both"/>
      </w:pPr>
    </w:p>
    <w:p w:rsidR="00770F69" w:rsidRDefault="00770F69">
      <w:pPr>
        <w:pStyle w:val="ConsPlusNormal"/>
        <w:jc w:val="right"/>
      </w:pPr>
      <w:r>
        <w:t>А.Ю. Попова</w:t>
      </w:r>
    </w:p>
    <w:p w:rsidR="00770F69" w:rsidRDefault="00770F69">
      <w:pPr>
        <w:pStyle w:val="ConsPlusNormal"/>
        <w:jc w:val="both"/>
      </w:pPr>
    </w:p>
    <w:p w:rsidR="00770F69" w:rsidRDefault="00770F69">
      <w:pPr>
        <w:pStyle w:val="ConsPlusNormal"/>
        <w:jc w:val="both"/>
      </w:pPr>
    </w:p>
    <w:p w:rsidR="00770F69" w:rsidRDefault="00770F69">
      <w:pPr>
        <w:pStyle w:val="ConsPlusNormal"/>
        <w:jc w:val="both"/>
      </w:pPr>
    </w:p>
    <w:p w:rsidR="00770F69" w:rsidRDefault="00770F69">
      <w:pPr>
        <w:pStyle w:val="ConsPlusNormal"/>
        <w:jc w:val="both"/>
      </w:pPr>
    </w:p>
    <w:p w:rsidR="00770F69" w:rsidRDefault="00770F69">
      <w:pPr>
        <w:pStyle w:val="ConsPlusNormal"/>
        <w:jc w:val="both"/>
      </w:pPr>
    </w:p>
    <w:p w:rsidR="00770F69" w:rsidRDefault="00770F69">
      <w:pPr>
        <w:pStyle w:val="ConsPlusNormal"/>
        <w:jc w:val="right"/>
        <w:outlineLvl w:val="0"/>
      </w:pPr>
      <w:r>
        <w:t>Приложение</w:t>
      </w:r>
    </w:p>
    <w:p w:rsidR="00770F69" w:rsidRDefault="00770F69">
      <w:pPr>
        <w:pStyle w:val="ConsPlusNormal"/>
        <w:jc w:val="both"/>
      </w:pPr>
    </w:p>
    <w:p w:rsidR="00770F69" w:rsidRDefault="00770F69">
      <w:pPr>
        <w:pStyle w:val="ConsPlusNormal"/>
        <w:jc w:val="right"/>
      </w:pPr>
      <w:r>
        <w:t>Утверждены</w:t>
      </w:r>
    </w:p>
    <w:p w:rsidR="00770F69" w:rsidRDefault="00770F69">
      <w:pPr>
        <w:pStyle w:val="ConsPlusNormal"/>
        <w:jc w:val="right"/>
      </w:pPr>
      <w:r>
        <w:t>Постановлением</w:t>
      </w:r>
    </w:p>
    <w:p w:rsidR="00770F69" w:rsidRDefault="00770F69">
      <w:pPr>
        <w:pStyle w:val="ConsPlusNormal"/>
        <w:jc w:val="right"/>
      </w:pPr>
      <w:r>
        <w:t>Главного государственного</w:t>
      </w:r>
    </w:p>
    <w:p w:rsidR="00770F69" w:rsidRDefault="00770F69">
      <w:pPr>
        <w:pStyle w:val="ConsPlusNormal"/>
        <w:jc w:val="right"/>
      </w:pPr>
      <w:r>
        <w:t>санитарного врача</w:t>
      </w:r>
    </w:p>
    <w:p w:rsidR="00770F69" w:rsidRDefault="00770F69">
      <w:pPr>
        <w:pStyle w:val="ConsPlusNormal"/>
        <w:jc w:val="right"/>
      </w:pPr>
      <w:r>
        <w:t>Российской Федерации</w:t>
      </w:r>
    </w:p>
    <w:p w:rsidR="00770F69" w:rsidRDefault="00770F69">
      <w:pPr>
        <w:pStyle w:val="ConsPlusNormal"/>
        <w:jc w:val="right"/>
      </w:pPr>
      <w:r>
        <w:t>от 22.05.2020 N 15</w:t>
      </w:r>
    </w:p>
    <w:p w:rsidR="00770F69" w:rsidRDefault="00770F69">
      <w:pPr>
        <w:pStyle w:val="ConsPlusNormal"/>
        <w:jc w:val="both"/>
      </w:pPr>
    </w:p>
    <w:p w:rsidR="00770F69" w:rsidRDefault="00770F69">
      <w:pPr>
        <w:pStyle w:val="ConsPlusTitle"/>
        <w:jc w:val="center"/>
      </w:pPr>
      <w:bookmarkStart w:id="1" w:name="P36"/>
      <w:bookmarkEnd w:id="1"/>
      <w:r>
        <w:t>САНИТАРНО-ЭПИДЕМИОЛОГИЧЕСКИЕ ПРАВИЛА</w:t>
      </w:r>
    </w:p>
    <w:p w:rsidR="00770F69" w:rsidRDefault="00770F69">
      <w:pPr>
        <w:pStyle w:val="ConsPlusTitle"/>
        <w:jc w:val="center"/>
      </w:pPr>
      <w:r>
        <w:t>СП 3.1.3597-20 "ПРОФИЛАКТИКА НОВОЙ КОРОНАВИРУСНОЙ</w:t>
      </w:r>
    </w:p>
    <w:p w:rsidR="00770F69" w:rsidRDefault="00770F69">
      <w:pPr>
        <w:pStyle w:val="ConsPlusTitle"/>
        <w:jc w:val="center"/>
      </w:pPr>
      <w:r>
        <w:t>ИНФЕКЦИИ (COVID-19)"</w:t>
      </w:r>
    </w:p>
    <w:p w:rsidR="00770F69" w:rsidRDefault="00770F69">
      <w:pPr>
        <w:pStyle w:val="ConsPlusNormal"/>
        <w:jc w:val="both"/>
      </w:pPr>
    </w:p>
    <w:p w:rsidR="00770F69" w:rsidRDefault="00770F69">
      <w:pPr>
        <w:pStyle w:val="ConsPlusTitle"/>
        <w:jc w:val="center"/>
        <w:outlineLvl w:val="1"/>
      </w:pPr>
      <w:r>
        <w:t>I. Общие положения</w:t>
      </w:r>
    </w:p>
    <w:p w:rsidR="00770F69" w:rsidRDefault="00770F69">
      <w:pPr>
        <w:pStyle w:val="ConsPlusNormal"/>
        <w:jc w:val="both"/>
      </w:pPr>
    </w:p>
    <w:p w:rsidR="00770F69" w:rsidRDefault="00770F69">
      <w:pPr>
        <w:pStyle w:val="ConsPlusNormal"/>
        <w:ind w:firstLine="540"/>
        <w:jc w:val="both"/>
      </w:pPr>
      <w:r>
        <w:t xml:space="preserve">1.1. Настоящие санитарно-эпидемиологические правила (далее - санитарные правила) устанавливают требования к комплексу организационных, профилактических, санитарно-противоэпидемических мероприятий, проведение которых обеспечивает предупреждение </w:t>
      </w:r>
      <w:r>
        <w:lastRenderedPageBreak/>
        <w:t xml:space="preserve">возникновения и распространения случаев заболевания новой </w:t>
      </w:r>
      <w:proofErr w:type="spellStart"/>
      <w:r>
        <w:t>коронавирусной</w:t>
      </w:r>
      <w:proofErr w:type="spellEnd"/>
      <w:r>
        <w:t xml:space="preserve"> инфекцией (COVID-19) на территории Российской Федерации.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 xml:space="preserve">1.2. Новая </w:t>
      </w:r>
      <w:proofErr w:type="spellStart"/>
      <w:r>
        <w:t>коронавирусная</w:t>
      </w:r>
      <w:proofErr w:type="spellEnd"/>
      <w:r>
        <w:t xml:space="preserve"> инфекция (COVID-19) (далее - COVID-19) является острым респираторным заболеванием, вызванным новым </w:t>
      </w:r>
      <w:proofErr w:type="spellStart"/>
      <w:r>
        <w:t>коронавирусом</w:t>
      </w:r>
      <w:proofErr w:type="spellEnd"/>
      <w:r>
        <w:t xml:space="preserve"> (SARS-CoV-2). Вирус SARS-CoV-2, в соответствии с санитарным законодательством Российской Федерации, отнесен ко II группе патогенности.</w:t>
      </w:r>
    </w:p>
    <w:p w:rsidR="00770F69" w:rsidRDefault="00770F69">
      <w:pPr>
        <w:pStyle w:val="ConsPlusNormal"/>
        <w:jc w:val="both"/>
      </w:pPr>
    </w:p>
    <w:p w:rsidR="00770F69" w:rsidRDefault="00770F69">
      <w:pPr>
        <w:pStyle w:val="ConsPlusTitle"/>
        <w:jc w:val="center"/>
        <w:outlineLvl w:val="1"/>
      </w:pPr>
      <w:r>
        <w:t>II. Мероприятия, направленные на предупреждение</w:t>
      </w:r>
    </w:p>
    <w:p w:rsidR="00770F69" w:rsidRDefault="00770F69">
      <w:pPr>
        <w:pStyle w:val="ConsPlusTitle"/>
        <w:jc w:val="center"/>
      </w:pPr>
      <w:r>
        <w:t>распространения COVID-19</w:t>
      </w:r>
    </w:p>
    <w:p w:rsidR="00770F69" w:rsidRDefault="00770F69">
      <w:pPr>
        <w:pStyle w:val="ConsPlusNormal"/>
        <w:jc w:val="both"/>
      </w:pPr>
    </w:p>
    <w:p w:rsidR="00770F69" w:rsidRDefault="00770F69">
      <w:pPr>
        <w:pStyle w:val="ConsPlusNormal"/>
        <w:ind w:firstLine="540"/>
        <w:jc w:val="both"/>
      </w:pPr>
      <w:r>
        <w:t>2.1. Мероприятия, направленные на предупреждение распространения COVID-19, включают: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мониторинг заболеваемости;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лабораторный мониторинг (слежение за циркуляцией и распространением возбудителя);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мониторинг напряженности иммунитета среди переболевших лиц, среди групп риска и среди всего населения;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сбор и анализ полученной информации;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эпидемиологическую диагностику;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прогнозирование;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оценку эффективности проводимых мероприятий;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гигиеническое воспитание населения.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2.2. В целях принятия решений, направленных на предупреждение распространения COVID-19, разработки санитарно-противоэпидемических (профилактических) мероприятий, направленных на снижение рисков распространения COVID-19 и предотвращение формирования очагов с множественными случаями заболеваний, проводятся: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постоянная и динамическая оценка масштабов, характера распространенности и социально-экономической значимости инфекции, в том числе с учетом тяжести течения заболеваний;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выявление тенденций эпидемического процесса;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выявление высокого уровня заболеваемости и риска инфицирования населения в субъектах Российской Федерации, населенных пунктах, организациях и в связи с деятельностью индивидуальных предпринимателей;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изучение популяционного иммунитета у населения с учетом проявлений эпидемического процесса;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выявление лиц, наиболее подверженных риску развития заболевания;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выявление причин и условий, определяющих уровень и структуру заболеваемости COVID-19;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 xml:space="preserve">- контроль и обоснованная оценка масштабов, </w:t>
      </w:r>
      <w:proofErr w:type="gramStart"/>
      <w:r>
        <w:t>качества и эффективности</w:t>
      </w:r>
      <w:proofErr w:type="gramEnd"/>
      <w:r>
        <w:t xml:space="preserve"> осуществляемых профилактических и противоэпидемических мероприятий для их корректировки, планирование последовательности и сроков их реализации;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изучение и оценка результатов иммунизации населения (после ведения специфической профилактики);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lastRenderedPageBreak/>
        <w:t>- изучение эффективности средств специфической, неспецифической и экстренной профилактики, применяемой в эпидемических очагах COVID-19;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прогнозирование развития эпидемиологической ситуации.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2.3. Гигиеническое воспитание населения как метод профилактики COVID-19 включает: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представление населению подробной информации о COVID-19, основных симптомах заболевания и мерах профилактики с использованием средств массовой информации, листовок, плакатов бюллетеней, проведение индивидуальной беседы с пациентом и другие;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разъяснение правил ношения масок для защиты органов дыхания, применение дезинфицирующих средства, включая индивидуальные антисептические средства;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разъяснение необходимости соблюдения социальной дистанции (1,5 м - 2 м от человека) в период подъема заболеваемости;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доведение до организованных коллективов взрослых и детей правил организации деятельности в период подъема заболеваемости COVID-19.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2.4. Гигиеническое воспитание населения проводится органами исполнительной власти субъектов Российской Федерации, работниками медицинских организаций при методической поддержке специалистов органов и организаций, входящих в систему федерального государственного санитарно-эпидемиологического надзора.</w:t>
      </w:r>
    </w:p>
    <w:p w:rsidR="00770F69" w:rsidRDefault="00770F69">
      <w:pPr>
        <w:pStyle w:val="ConsPlusNormal"/>
        <w:jc w:val="both"/>
      </w:pPr>
    </w:p>
    <w:p w:rsidR="00770F69" w:rsidRDefault="00770F69">
      <w:pPr>
        <w:pStyle w:val="ConsPlusTitle"/>
        <w:jc w:val="center"/>
        <w:outlineLvl w:val="1"/>
      </w:pPr>
      <w:r>
        <w:t>III. Лабораторная диагностика и регистрация</w:t>
      </w:r>
    </w:p>
    <w:p w:rsidR="00770F69" w:rsidRDefault="00770F69">
      <w:pPr>
        <w:pStyle w:val="ConsPlusTitle"/>
        <w:jc w:val="center"/>
      </w:pPr>
      <w:r>
        <w:t>случаев COVID-19</w:t>
      </w:r>
    </w:p>
    <w:p w:rsidR="00770F69" w:rsidRDefault="00770F69">
      <w:pPr>
        <w:pStyle w:val="ConsPlusNormal"/>
        <w:jc w:val="both"/>
      </w:pPr>
    </w:p>
    <w:p w:rsidR="00770F69" w:rsidRDefault="00770F69">
      <w:pPr>
        <w:pStyle w:val="ConsPlusNormal"/>
        <w:ind w:firstLine="540"/>
        <w:jc w:val="both"/>
      </w:pPr>
      <w:bookmarkStart w:id="2" w:name="P78"/>
      <w:bookmarkEnd w:id="2"/>
      <w:r>
        <w:t>3.1. В целях оперативной организации проведения исследований и противоэпидемических мероприятий лабораторное обследование лиц в условиях распространения COVID-19 проводится исходя из следующих приоритетов: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3.1.1. К приоритету 1-го уровня относится проведение лабораторных исследований и противоэпидемических мероприятий в отношении: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лиц, прибывших на территорию Российской Федерации с наличием симптомов инфекционного заболевания (или при появлении симптомов в течение периода медицинского наблюдения);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лиц, контактировавших с больным COVID-19, при появлении симптомов, не исключающих COVID-19, в ходе медицинского наблюдения и при отсутствии клинических проявлений на 8 - 10 календарный день медицинского наблюдения со дня контакта с больным COVID-19;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лиц с диагнозом "внебольничная пневмония";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работников медицинских организаций, имеющих риск инфицирования при профессиональной деятельности при появлении симптомов, не исключающих COVID-19;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лиц, при появлении респираторных симптомов, находящихся в интернатах, детских домах, детских лагерях, пансионатах для пожилых и других стационарных организациях социального обслуживания, учреждениях уголовно-исполнительной системы.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3.1.2. К приоритету 2-го уровня относится проведение лабораторных исследований и противоэпидемических мероприятий в отношении: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 xml:space="preserve">- лиц старше 65-ти лет, обратившихся за медицинской помощью с респираторными </w:t>
      </w:r>
      <w:r>
        <w:lastRenderedPageBreak/>
        <w:t>симптомами;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 xml:space="preserve">- работников медицинских организаций, имеющих риск инфицирования при профессиональной деятельности (лабораторные исследования проводятся 1 раз в неделю до появления иммуноглобулина G (далее - </w:t>
      </w:r>
      <w:proofErr w:type="spellStart"/>
      <w:r>
        <w:t>IgG</w:t>
      </w:r>
      <w:proofErr w:type="spellEnd"/>
      <w:r>
        <w:t>);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работников стационарных организаций социального обслуживания населения, учреждений уголовно-исполнительной системы при вахтовом методе работы до начала работы в организации с целью предупреждения заноса COVID-19.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3.1.3. К приоритету 3-го уровня относится проведение лабораторных исследований и противоэпидемических мероприятий в отношении детей из организованных коллективов при возникновении 3-х и более случаев заболеваний, не исключающих COVID-19 (обследуются как при вспышечной заболеваемости).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3.2. Первичные исследования без выделения возбудителя проводятся лабораториями, имеющими санитарно-эпидемиологическое заключение на работу с возбудителями инфекционных болезней человека III - IV группы патогенности. К работе по проведению исследований допускаются специалисты, давшие письменное согласие и прошедшие подготовку/инструктаж по вопросам обеспечения требований биологической безопасности.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Отбор и транспортировка биологического материала для лабораторных исследований проводятся в соответствии с требованиями законодательства Российской Федерации в отношении возбудителей инфекционных заболеваний человека I - II группы патогенности.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3.3. Научно-исследовательские работы с выделением возбудителя COVID-19 проводятся в лабораториях, имеющих санитарно-эпидемиологическое заключение на работу с возбудителями инфекционных болезней человека II группы патогенности.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 xml:space="preserve">3.4. Лаборатории, проводящие исследования на определение маркеров возбудителя COVID-19 в биологических пробах от лиц, указанных в </w:t>
      </w:r>
      <w:hyperlink w:anchor="P78" w:history="1">
        <w:r>
          <w:rPr>
            <w:color w:val="0000FF"/>
          </w:rPr>
          <w:t>пункте 3.1</w:t>
        </w:r>
      </w:hyperlink>
      <w:r>
        <w:t xml:space="preserve"> санитарных правил, направляют результаты исследований незамедлительно по их завершению, но не позднее 24 часов, наиболее быстрым из доступных способов в медицинские организации, направившие биологический материал.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 xml:space="preserve">Информация о положительных результатах лабораторных исследований на COVID-19 незамедлительно по электронным каналам связи передается из организаций, на базе которых проводились первичные исследования, в территориальные органы </w:t>
      </w:r>
      <w:proofErr w:type="spellStart"/>
      <w:r>
        <w:t>Роспотребнадзора</w:t>
      </w:r>
      <w:proofErr w:type="spellEnd"/>
      <w:r>
        <w:t xml:space="preserve"> с указанием данных об обследуемом лице, в объеме, позволяющем провести противоэпидемические мероприятия.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 xml:space="preserve">3.5. Медицинские организации, установившие предварительный или заключительный диагноз COVID-19, в соответствии с санитарно-эпидемиологическими </w:t>
      </w:r>
      <w:hyperlink r:id="rId7" w:history="1">
        <w:r>
          <w:rPr>
            <w:color w:val="0000FF"/>
          </w:rPr>
          <w:t>правилами</w:t>
        </w:r>
      </w:hyperlink>
      <w:r>
        <w:t xml:space="preserve"> СП 3.1/3.2.3146-13 "Общие требования по профилактике инфекционных и паразитарных болезней", утвержденными постановлением Главного государственного санитарного врача Российской Федерации от 16.12.2013 N 65 (зарегистрировано Минюстом России 16.04.2014, регистрационный N 32001), направляют в органы, уполномоченные осуществлять федеральный государственный санитарно-эпидемиологический надзор, экстренное извещение.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 xml:space="preserve">Регистрация сведений о больных COVID-19 и внесение информации о них в отчетные формы </w:t>
      </w:r>
      <w:proofErr w:type="spellStart"/>
      <w:r>
        <w:t>Роспотребнадзора</w:t>
      </w:r>
      <w:proofErr w:type="spellEnd"/>
      <w:r>
        <w:t xml:space="preserve"> (оперативный мониторинг, формы федерального статистического наблюдения) проводится территориальными органами </w:t>
      </w:r>
      <w:proofErr w:type="spellStart"/>
      <w:r>
        <w:t>Роспотребнадзора</w:t>
      </w:r>
      <w:proofErr w:type="spellEnd"/>
      <w:r>
        <w:t xml:space="preserve"> по полученным экстренным извещениям (спискам, заверенным медицинской организацией).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 xml:space="preserve">3.6. Подозрительными на COVID-19 являются случаи заболеваний с наличием симптоматики инфекционного заболевания, чаще респираторного характера, или с клиникой внебольничной </w:t>
      </w:r>
      <w:r>
        <w:lastRenderedPageBreak/>
        <w:t>пневмонии, и эпидемиологическим анамнезом (в связи с прибытием из неблагополучного региона, контактом с человеком с лабораторно подтвержденным диагнозом COVID-19, работой в медицинской организации с пациентами с клиникой респираторных заболеваний, внебольничных пневмоний и иными случаями).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3.7. Подтвержденным случаем COVID-19 считается случай с лабораторным подтверждением любым из методов с использованием диагностических препаратов и тест-систем, зарегистрированных в соответствии с законодательством Российской Федерации.</w:t>
      </w:r>
    </w:p>
    <w:p w:rsidR="00770F69" w:rsidRDefault="00770F69">
      <w:pPr>
        <w:pStyle w:val="ConsPlusNormal"/>
        <w:spacing w:before="220"/>
        <w:ind w:firstLine="540"/>
        <w:jc w:val="both"/>
      </w:pPr>
      <w:bookmarkStart w:id="3" w:name="P99"/>
      <w:bookmarkEnd w:id="3"/>
      <w:r>
        <w:t xml:space="preserve">3.8. Лица, контактировавшие с больным COVID-19, находятся в изоляции (в </w:t>
      </w:r>
      <w:proofErr w:type="spellStart"/>
      <w:r>
        <w:t>обсерваторе</w:t>
      </w:r>
      <w:proofErr w:type="spellEnd"/>
      <w:r>
        <w:t>, по месту жительства) не менее 14-ти календарных дней со дня последнего контакта с больным. Отбор проб биологического материала у лиц, контактировавших с больным COVID-19, для исследования проводится работниками медицинских организаций на 8 - 10 календарный день медицинского наблюдения, а в случаях, если у указанного лица при медицинском наблюдении появилась клиника заболевания, сходного с COVID-19 - незамедлительно.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3.9. Материалами для лабораторных исследований на COVID-19 являются: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 xml:space="preserve">- респираторный материал для исследования методом полимеразной цепной реакции (мазок из носоглотки и ротоглотки и мокрота (при наличии) и/или </w:t>
      </w:r>
      <w:proofErr w:type="spellStart"/>
      <w:r>
        <w:t>эндотрахеальный</w:t>
      </w:r>
      <w:proofErr w:type="spellEnd"/>
      <w:r>
        <w:t xml:space="preserve"> аспират или бронхоальвеолярный </w:t>
      </w:r>
      <w:proofErr w:type="spellStart"/>
      <w:r>
        <w:t>лаваж</w:t>
      </w:r>
      <w:proofErr w:type="spellEnd"/>
      <w:r>
        <w:t>);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сыворотка крови для серологического исследования (при использовании иммуноферментного анализа);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 xml:space="preserve">- </w:t>
      </w:r>
      <w:proofErr w:type="spellStart"/>
      <w:r>
        <w:t>аутоптаты</w:t>
      </w:r>
      <w:proofErr w:type="spellEnd"/>
      <w:r>
        <w:t xml:space="preserve"> легких, трахеи и селезенки для посмертной диагностики.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3.10. Работники медицинских организаций, которые проводят отбор проб биологического материала, должны использовать средства индивидуальной защиты (далее - СИЗ).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3.11. Работники медицинских организаций, выполняющие аэрозольные процедуры (аспирацию или открытое отсасывание образцов дыхательных путей, интубацию, сердечно-легочную реанимацию, бронхоскопию), используют: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фильтрующие полумаски (одноразовый респиратор), обеспечивающие фильтрацию 99% твердых и жидких частиц или более высокий уровень защиты (</w:t>
      </w:r>
      <w:proofErr w:type="spellStart"/>
      <w:r>
        <w:t>пневмошлем</w:t>
      </w:r>
      <w:proofErr w:type="spellEnd"/>
      <w:r>
        <w:t>);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очки для защиты глаз или защитный экран;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противочумный халат и перчатки, водонепроницаемый фартук при проведении процедур, при которых жидкость может попасть на халат или специальные защитные комплекты.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Число лиц, присутствующих в помещении, при заборе биологического материала, ограничивается до минимума, необходимого для сбора образцов.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 xml:space="preserve">Используемые при отборе проб материалы утилизируются как категория медицинских отходов класса В. Дезинфекция рабочих зон и обеззараживание возможных разливов крови или инфекционных жидкостей проводятся с применением препаратов с </w:t>
      </w:r>
      <w:proofErr w:type="spellStart"/>
      <w:r>
        <w:t>вирулицидным</w:t>
      </w:r>
      <w:proofErr w:type="spellEnd"/>
      <w:r>
        <w:t xml:space="preserve"> действием.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 xml:space="preserve">3.12. Решение о признании лабораторных исследований на COVID-19, проводимых в лабораториях медицинских организациях, окончательными (не требующими подтверждения в </w:t>
      </w:r>
      <w:proofErr w:type="spellStart"/>
      <w:r>
        <w:t>референс</w:t>
      </w:r>
      <w:proofErr w:type="spellEnd"/>
      <w:r>
        <w:t xml:space="preserve">-лабораториях </w:t>
      </w:r>
      <w:proofErr w:type="spellStart"/>
      <w:r>
        <w:t>Роспотребнадзора</w:t>
      </w:r>
      <w:proofErr w:type="spellEnd"/>
      <w:r>
        <w:t xml:space="preserve">), а также решение об изменении перечня лиц, обследуемых в лабораториях медицинских организаций, принимается территориальным органом </w:t>
      </w:r>
      <w:proofErr w:type="spellStart"/>
      <w:r>
        <w:t>Роспотребнадзора</w:t>
      </w:r>
      <w:proofErr w:type="spellEnd"/>
      <w:r>
        <w:t xml:space="preserve">. Основанием для признания результатов исследований окончательными являются результаты анализа эффективности деятельности лабораторий - получение ими стабильно высоких уровней по верификации положительных (сомнительных) проб (85% и более в </w:t>
      </w:r>
      <w:r>
        <w:lastRenderedPageBreak/>
        <w:t xml:space="preserve">течение 10 календарных дней). Результаты, полученные в лабораториях, не отвечающих </w:t>
      </w:r>
      <w:proofErr w:type="spellStart"/>
      <w:r>
        <w:t>вышеобозначенным</w:t>
      </w:r>
      <w:proofErr w:type="spellEnd"/>
      <w:r>
        <w:t xml:space="preserve"> критериям, проходят подтверждающее тестирование в лабораториях </w:t>
      </w:r>
      <w:proofErr w:type="spellStart"/>
      <w:r>
        <w:t>Роспотребнадзора</w:t>
      </w:r>
      <w:proofErr w:type="spellEnd"/>
      <w:r>
        <w:t xml:space="preserve"> (доставляется 2-я проба биологического материала, отобранная одновременно с первой).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3.13. Федеральные бюджетные учреждения здравоохранения - центры гигиены и эпидемиологии в субъектах Российской Федерации проводят выборочные уточнения результатов исследований проб на COVID-19, получаемых лабораториями, с учетом объемов и данных о результативности проводимых ими исследований.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3.14. Выборочные уточнения результатов лабораторных исследований на COVID-19 проводятся в случаях, если: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удельный вес положительных результатов, полученных в конкретной лаборатории, выше среднего по субъекту Российской Федерации;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удельный вес положительных результатов, полученных в конкретной лаборатории, ниже среднего по субъекту Российской Федерации при объемах выполненных исследований выше среднего по субъекту Российской Федерации;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расход тест-систем выше среднего по субъекту Российской Федерации;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- 50% и более положительных результатов в течение рабочей смены.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Сбор всех данных по результатам тестирования на COVID-19 проводится федеральными бюджетными учреждениями здравоохранения - центрами гигиены и эпидемиологии в субъектах Российской Федерации.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 xml:space="preserve">3.15. В очагах COVID-19 с групповой заболеваемостью объем проводимых лабораторных исследований определяется территориальными органами </w:t>
      </w:r>
      <w:proofErr w:type="spellStart"/>
      <w:r>
        <w:t>Роспотребнадзора</w:t>
      </w:r>
      <w:proofErr w:type="spellEnd"/>
      <w:r>
        <w:t xml:space="preserve"> с учетом границ очага и эпидемиологических рисков по распространению инфекции.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 xml:space="preserve">3.16. При летальных исходах больных с подозрением на COVID-19, лабораторно подтвержденных случаев COVID-19 проводятся исследования образцов </w:t>
      </w:r>
      <w:proofErr w:type="spellStart"/>
      <w:r>
        <w:t>аутопсийных</w:t>
      </w:r>
      <w:proofErr w:type="spellEnd"/>
      <w:r>
        <w:t xml:space="preserve"> материалов, полученных при </w:t>
      </w:r>
      <w:proofErr w:type="gramStart"/>
      <w:r>
        <w:t>патолого-анатомическом</w:t>
      </w:r>
      <w:proofErr w:type="gramEnd"/>
      <w:r>
        <w:t xml:space="preserve"> вскрытии (образцы легких, трахеи, селезенки) на COVID-19.</w:t>
      </w:r>
    </w:p>
    <w:p w:rsidR="00770F69" w:rsidRDefault="00770F69">
      <w:pPr>
        <w:pStyle w:val="ConsPlusNormal"/>
        <w:jc w:val="both"/>
      </w:pPr>
    </w:p>
    <w:p w:rsidR="00770F69" w:rsidRDefault="00770F69">
      <w:pPr>
        <w:pStyle w:val="ConsPlusTitle"/>
        <w:jc w:val="center"/>
        <w:outlineLvl w:val="1"/>
      </w:pPr>
      <w:r>
        <w:t>IV. Противоэпидемические мероприятия в отношении COVID-19</w:t>
      </w:r>
    </w:p>
    <w:p w:rsidR="00770F69" w:rsidRDefault="00770F69">
      <w:pPr>
        <w:pStyle w:val="ConsPlusNormal"/>
        <w:jc w:val="both"/>
      </w:pPr>
    </w:p>
    <w:p w:rsidR="00770F69" w:rsidRDefault="00770F69">
      <w:pPr>
        <w:pStyle w:val="ConsPlusNormal"/>
        <w:ind w:firstLine="540"/>
        <w:jc w:val="both"/>
      </w:pPr>
      <w:r>
        <w:t xml:space="preserve">4.1. Противоэпидемические мероприятия в отношении COVID-19 включают комплекс мер, направленных на предотвращение завоза и распространение инфекции, и организуются территориальными органами </w:t>
      </w:r>
      <w:proofErr w:type="spellStart"/>
      <w:r>
        <w:t>Роспотребнадзора</w:t>
      </w:r>
      <w:proofErr w:type="spellEnd"/>
      <w:r>
        <w:t xml:space="preserve"> с участием уполномоченных органов государственной власти субъектов Российской Федерации.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4.2. Эпидемиологическая тактика при COVID-19 включает: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принятие мер по всем звеньям эпидемического процесса: источник, пути передачи и восприимчивый организм (изоляция больных, прерывание путей передачи возбудителя, защита лиц, контактировавших с больным COVID-19, и лиц из групп риска);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выявление больных, их своевременную изоляцию и госпитализацию;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установление границ очага (организации, транспортные средства, место жительство и другие) и лиц, контактировавших с больным COVID-19;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 xml:space="preserve">- разобщение лиц, подвергшихся риску заражения (при распространении инфекции - </w:t>
      </w:r>
      <w:r>
        <w:lastRenderedPageBreak/>
        <w:t>максимальное ограничение контактов);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 xml:space="preserve">- проведение мероприятий в эпидемических очагах (выявление лиц, контактировавших с больными COVID-19, их изоляцию (в домашних условиях или в </w:t>
      </w:r>
      <w:proofErr w:type="spellStart"/>
      <w:r>
        <w:t>обсерваторах</w:t>
      </w:r>
      <w:proofErr w:type="spellEnd"/>
      <w:r>
        <w:t xml:space="preserve"> в зависимости от эпидемиологических рисков) с лабораторным обследованием на COVID-19, медицинское наблюдение в течение 14 календарных дней со дня контакта с больным COVID-19, назначение экстренной профилактики (профилактического лечения);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дезинфекцию;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экстренную профилактику (профилактическое лечение) для лиц, контактировавших с больными COVID-19, и лиц из групп риска;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профилактику внутрибольничного инфицирования и недопущение формирования очагов в медицинских организациях.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 xml:space="preserve">4.3. Территориальные органы </w:t>
      </w:r>
      <w:proofErr w:type="spellStart"/>
      <w:r>
        <w:t>Роспотребнадзора</w:t>
      </w:r>
      <w:proofErr w:type="spellEnd"/>
      <w:r>
        <w:t xml:space="preserve"> и иные органы государственной власти в соответствии с предоставленной компетенцией организуют мероприятия по: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уточнению перечня рейсов, прибывающих из неблагополучных регионов по COVID-19;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уточнению схем оперативного реагирования;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 xml:space="preserve">- </w:t>
      </w:r>
      <w:proofErr w:type="spellStart"/>
      <w:r>
        <w:t>тепловизионному</w:t>
      </w:r>
      <w:proofErr w:type="spellEnd"/>
      <w:r>
        <w:t xml:space="preserve"> контролю пассажиров и экипажа;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обеспечению опроса пассажиров путем анкетирования;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обеспечению готовности медицинского пункта к отбору материала;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обеспечению госпитализации больных в медицинскую организацию инфекционного профиля или перепрофилированную организацию, для оказания медицинской помощи указанным лицам, функционирующую в режиме инфекционного стационара, при выявлении больных с клиникой инфекционного заболевания;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обеспечению обсервации контактных по эпидемическим показаниям (при выявлении лица с подозрением на COVID-19, при отсутствии условий для изоляции в домашних условиях).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Лица, прибывшие из неблагополучных по COVID-19 регионов, изолируются в домашних условиях (при наличии условий) в течение 14 календарных дней со дня прибытия. Прибывшие лица могут быть изолированы на дому или помещены в изолятор (</w:t>
      </w:r>
      <w:proofErr w:type="spellStart"/>
      <w:r>
        <w:t>обсерватор</w:t>
      </w:r>
      <w:proofErr w:type="spellEnd"/>
      <w:r>
        <w:t>) по эпидемическим показаниям, по решениям главных государственных санитарных врачей субъектов Российской Федерации и главных государственных санитарных врачей федеральных органов исполнительной власти.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 xml:space="preserve">За всеми прибывшими лицами медицинскими организациями осуществляется динамическое медицинское наблюдение. При появлении симптомов инфекционного заболевания (респираторный, кишечный, повышение температуры и другие) лиц, находящихся в изоляции, госпитализируют в соответствии с утвержденными критериями в инфекционный стационар с отбором проб биологического материала. При легких формах заболевания допускается нахождение в изоляции в домашних условиях (за исключением лиц, входящих в группу риска) при обеспечении отсутствия контакта с лицами, входящими в группы риска, указанными в </w:t>
      </w:r>
      <w:hyperlink w:anchor="P153" w:history="1">
        <w:r>
          <w:rPr>
            <w:color w:val="0000FF"/>
          </w:rPr>
          <w:t>пункте 4.5</w:t>
        </w:r>
      </w:hyperlink>
      <w:r>
        <w:t xml:space="preserve"> санитарных правил.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 xml:space="preserve">Лица, контактировавшие с больным COVID-19, должны быть изолированы на срок 14 календарных дней с проведением лабораторного обследования согласно </w:t>
      </w:r>
      <w:hyperlink w:anchor="P99" w:history="1">
        <w:r>
          <w:rPr>
            <w:color w:val="0000FF"/>
          </w:rPr>
          <w:t>пункту 3.8</w:t>
        </w:r>
      </w:hyperlink>
      <w:r>
        <w:t xml:space="preserve"> санитарных правил. Допускается изоляция указанных лиц в домашних условиях (при отсутствии </w:t>
      </w:r>
      <w:r>
        <w:lastRenderedPageBreak/>
        <w:t>эпидемиологических рисков для окружающих) с организацией динамического медицинского наблюдения;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4.4. Мероприятиями, направленными на "разрыв" механизма передачи инфекции, являются: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соблюдение всеми физическими лицами правил личной гигиены (мытье рук, использование антисептиков, медицинских масок, перчаток), соблюдение социальной дистанции от 1,5 до 2 метров;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выполнение требований биологической безопасности в медицинских организациях и лабораториях, проводящих исследования с потенциально инфицированным биологическим материалом;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организация дезинфекционного режима на предприятиях общественного питания, объектах торговли, транспорте, в том числе дезинфекция оборудования и инвентаря, обеззараживание воздуха;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обеспечение организациями и индивидуальными предпринимателями проведения дезинфекции во всех рабочих помещениях, использования оборудования по обеззараживанию воздуха, создания запаса дезинфицирующих средств, ограничения или отмены выезда за пределы территории Российской Федерации;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организация выявления лиц с признаками инфекционных заболеваний при приходе на работу;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использование мер социального разобщения (временное прекращение работы предприятий общественного питания, розничной торговли (за исключением торговли товаров первой необходимости), переход на удаленный режим работы, перевод на дистанционное обучение образовательных организаций;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ограничение или отмена проведения массовых мероприятий (развлекательных, культурных, спортивных).</w:t>
      </w:r>
    </w:p>
    <w:p w:rsidR="00770F69" w:rsidRDefault="00770F69">
      <w:pPr>
        <w:pStyle w:val="ConsPlusNormal"/>
        <w:spacing w:before="220"/>
        <w:ind w:firstLine="540"/>
        <w:jc w:val="both"/>
      </w:pPr>
      <w:bookmarkStart w:id="4" w:name="P153"/>
      <w:bookmarkEnd w:id="4"/>
      <w:r>
        <w:t>4.5. К группам риска заболевания COVID-19 относятся: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люди в возрасте 65 лет и старше;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больные хроническими заболеваниями;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работники медицинских организаций.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 xml:space="preserve">4.6. Среди лиц, указанных в </w:t>
      </w:r>
      <w:hyperlink w:anchor="P153" w:history="1">
        <w:r>
          <w:rPr>
            <w:color w:val="0000FF"/>
          </w:rPr>
          <w:t>пункте 4.5</w:t>
        </w:r>
      </w:hyperlink>
      <w:r>
        <w:t xml:space="preserve"> санитарных правил, проводится систематическое информирование о возможных рисках заражения COVID-19, информационно-разъяснительная работа по вопросам эпидемиологии и профилактики COVID-19; систематическое обучение работников медицинских организаций по вопросам соблюдения требований биологической безопасности при оказании медицинской помощи больным COVID-19, внебольничными пневмониями, острыми респираторными вирусными инфекциями (далее - ОРВИ), при проведении медицинского наблюдения за лицами в режиме домашней изоляции и в </w:t>
      </w:r>
      <w:proofErr w:type="spellStart"/>
      <w:r>
        <w:t>обсерваторах</w:t>
      </w:r>
      <w:proofErr w:type="spellEnd"/>
      <w:r>
        <w:t>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4.7. Лицам, имеющим контакт с лицами, у которых подтверждены случаи COVID-19, а также лицам из групп риска может назначаться экстренная профилактика (профилактическое лечение) с применением рекомендованных для лечения и профилактики COVID-19 препаратов.</w:t>
      </w:r>
    </w:p>
    <w:p w:rsidR="00770F69" w:rsidRDefault="00770F69">
      <w:pPr>
        <w:pStyle w:val="ConsPlusNormal"/>
        <w:jc w:val="both"/>
      </w:pPr>
    </w:p>
    <w:p w:rsidR="00770F69" w:rsidRDefault="00770F69">
      <w:pPr>
        <w:pStyle w:val="ConsPlusTitle"/>
        <w:jc w:val="center"/>
        <w:outlineLvl w:val="1"/>
      </w:pPr>
      <w:r>
        <w:t>V. Противоэпидемические мероприятия, связанные</w:t>
      </w:r>
    </w:p>
    <w:p w:rsidR="00770F69" w:rsidRDefault="00770F69">
      <w:pPr>
        <w:pStyle w:val="ConsPlusTitle"/>
        <w:jc w:val="center"/>
      </w:pPr>
      <w:r>
        <w:t>с госпитализацией лиц с подтвержденным диагнозом COVID-19,</w:t>
      </w:r>
    </w:p>
    <w:p w:rsidR="00770F69" w:rsidRDefault="00770F69">
      <w:pPr>
        <w:pStyle w:val="ConsPlusTitle"/>
        <w:jc w:val="center"/>
      </w:pPr>
      <w:r>
        <w:t>и профилактика внутрибольничного инфицирования</w:t>
      </w:r>
    </w:p>
    <w:p w:rsidR="00770F69" w:rsidRDefault="00770F69">
      <w:pPr>
        <w:pStyle w:val="ConsPlusNormal"/>
        <w:jc w:val="both"/>
      </w:pPr>
    </w:p>
    <w:p w:rsidR="00770F69" w:rsidRDefault="00770F69">
      <w:pPr>
        <w:pStyle w:val="ConsPlusNormal"/>
        <w:ind w:firstLine="540"/>
        <w:jc w:val="both"/>
      </w:pPr>
      <w:r>
        <w:t xml:space="preserve">5.1. Госпитализация лиц с подтвержденным диагнозом COVID-19 или с подозрением на данное заболевание осуществляется в том числе по эпидемиологическим показаниям (проживание в общежитии, отсутствие возможности самоизоляции при наличии в окружении указанных лиц, </w:t>
      </w:r>
      <w:proofErr w:type="gramStart"/>
      <w:r>
        <w:t>лиц</w:t>
      </w:r>
      <w:proofErr w:type="gramEnd"/>
      <w:r>
        <w:t xml:space="preserve"> относящихся к группе риска).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5.2. Госпитализация лиц с подтвержденным диагнозом COVID-19 или с подозрением на данное заболевание осуществляется в медицинскую организацию инфекционного профиля или перепрофилированную организацию для оказания медицинской помощи указанным лицам, функционирующую в режиме инфекционного стационара, с обеспечением соответствующих мер безопасности, включая запрет допуска лиц, не задействованных в обеспечении его работы, а также родственников пациентов.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5.3. Больные с внебольничной пневмонией должны направляться в медицинскую организацию, переведенную в режим функционирования инфекционного стационара (персонал работает в СИЗ постоянно в режиме соответствующей текущей дезинфекции) и имеющую необходимое материально-техническое оснащение для оказания специализированной и реанимационной помощи.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При отсутствии возможностей направления этих групп в отдельные медицинские организации, возможно проведение "зонирования" (разделения зон) для вышеуказанных категорий пациентов внутри стационара, разделенных этажностью или коридорами.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В медицинских организациях для оказания помощи вышеуказанным категориям больных выделяется "чистая" зона для персонала, вход в которую должен осуществляться через санитарный пропускник или быть огражден перекрытием, устойчивым к обработке дезинфекционным средствам. Перед входом в "грязную" зону рекомендуется разместить большое зеркало для контроля персоналом применения СИЗ.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На границе указанных зон выделяется помещение для снятия использованных СИЗ (для дезинфекции и обработки или последующей утилизации при использовании одноразовых комплектов).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Прием больных осуществляется непосредственно в палату.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5.4. Перевозка больных и лиц с подозрением на COVID-19 в стационар осуществляется на специально выделенном транспорте. Все перевозимые лица обеспечиваются медицинской маской. Сопровождающий персонал, включая водителей, должен использовать СИЗ, исключающие риски инфицирования. После доставки автотранспорт подвергается дезинфекции в специально оборудованном месте на территории медицинской организации, принимающей больных (подозрительных) COVID-19.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5.5. Работники медицинских организаций, оказывающие помощь больным COVID-19, в "грязной" зоне использует средства индивидуальной защиты - противочумный костюм или его аналоги (комбинезон, респиратор обеспечивающий фильтрацию 99% твердых и жидких частиц в сочетании с лицевым щитком, защитные очки, бахилы, перчатки), в "чистой" зоне работники медицинских организаций используют медицинские халаты и медицинские маски.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 xml:space="preserve">5.6. Оказание медицинской помощи организуется с выполнением максимально возможного числа процедур и использованием переносного оборудования (УЗИ, рентген, ЭКГ и другие) в палатах. Диагностические кабинеты с крупногабаритным оборудованием (КТ и другие), при невозможности выделения отдельных кабинетов, используют по графику с выделением отдельных часов для обследования лиц с подтвержденным диагнозом и подозрительных, высокого риска (пневмонии и другие) с проведением дезинфекции по типу заключительной после приема больных с подтвержденным диагнозом; в случае проведения экстренных исследований пациентам высокого </w:t>
      </w:r>
      <w:r>
        <w:lastRenderedPageBreak/>
        <w:t>риска вне графика в кабинете проводится дезинфекция.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В случае необходимости проведения больным (подозрительным) COVID-19 эндоскопических исследований к оборудованию применяются режимы высокой очистки и обеззараживания.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5.7. При выявлении лиц с подтвержденным диагнозом COVID-19 и лиц с подозрением на заболевание в непрофильных медицинских организациях проводятся: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перевод больного COVID-19 в специализированную медицинскую организацию;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установление лиц, контактировавших с больными COVID-19, среди работников медицинских организаций и больных, их изоляция в домашних условиях или госпитализация в том числе по эпидемиологическим показаниям, лабораторное обследование на COVID-19 и установление медицинского наблюдения на срок 14 календарных дней со дня последнего контакта с больным, назначение средств экстренной профилактики (профилактического лечения);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закрытие отделения на "прием", максимальная выписка пациентов из отделения, заключительная дезинфекция;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- в зависимости от эпидемиологических рисков закрытие стационара на "прием" с обсервацией больных и работников медицинских организаций.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 xml:space="preserve">5.8. Работники медицинских организаций, имеющие риски инфицирования (персонал скорой (неотложной) медицинской помощи, инфекционных отделений, </w:t>
      </w:r>
      <w:proofErr w:type="spellStart"/>
      <w:r>
        <w:t>обсерваторов</w:t>
      </w:r>
      <w:proofErr w:type="spellEnd"/>
      <w:r>
        <w:t xml:space="preserve"> и специализированных отделений) обследуются 1 раз в неделю на COVID-19 методом полимеразной цепной реакции. При выявлении среди работников медицинских организаций лиц с положительными результатами на COVID-19, они изолируются или госпитализируются (по состоянию здоровья), в отношении лиц, контактировавших с больными COVID-19 проводятся противоэпидемические мероприятия.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 xml:space="preserve">Обследование на COVID-19 не проводится медицинским работникам, имеющим антитела </w:t>
      </w:r>
      <w:proofErr w:type="spellStart"/>
      <w:r>
        <w:t>IgG</w:t>
      </w:r>
      <w:proofErr w:type="spellEnd"/>
      <w:r>
        <w:t xml:space="preserve">, выявленные при проведении </w:t>
      </w:r>
      <w:proofErr w:type="spellStart"/>
      <w:r>
        <w:t>скрининговых</w:t>
      </w:r>
      <w:proofErr w:type="spellEnd"/>
      <w:r>
        <w:t xml:space="preserve"> обследований.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5.9. При появлении симптомов респираторного заболевания работники медицинских организаций подлежат изоляции или госпитализации в медицинскую организацию инфекционного профиля (по состоянию здоровья) и обследованию.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5.10. При патологоанатомических исследованиях трупов людей с подтвержденным или вероятным диагнозом COVID-19 патологоанатом должен соблюдать требования, как при работе с возбудителями инфекционных болезней человека II группы патогенности.</w:t>
      </w:r>
    </w:p>
    <w:p w:rsidR="00770F69" w:rsidRDefault="00770F69">
      <w:pPr>
        <w:pStyle w:val="ConsPlusNormal"/>
        <w:jc w:val="both"/>
      </w:pPr>
    </w:p>
    <w:p w:rsidR="00770F69" w:rsidRDefault="00770F69">
      <w:pPr>
        <w:pStyle w:val="ConsPlusTitle"/>
        <w:jc w:val="center"/>
        <w:outlineLvl w:val="1"/>
      </w:pPr>
      <w:r>
        <w:t>VI. Организация и проведение дезинфекции в целях</w:t>
      </w:r>
    </w:p>
    <w:p w:rsidR="00770F69" w:rsidRDefault="00770F69">
      <w:pPr>
        <w:pStyle w:val="ConsPlusTitle"/>
        <w:jc w:val="center"/>
      </w:pPr>
      <w:r>
        <w:t>профилактики COVID-19</w:t>
      </w:r>
    </w:p>
    <w:p w:rsidR="00770F69" w:rsidRDefault="00770F69">
      <w:pPr>
        <w:pStyle w:val="ConsPlusNormal"/>
        <w:jc w:val="both"/>
      </w:pPr>
    </w:p>
    <w:p w:rsidR="00770F69" w:rsidRDefault="00770F69">
      <w:pPr>
        <w:pStyle w:val="ConsPlusNormal"/>
        <w:ind w:firstLine="540"/>
        <w:jc w:val="both"/>
      </w:pPr>
      <w:r>
        <w:t>6.1. С целью профилактики и борьбы с COVID-19 проводят профилактическую и очаговую (текущую, заключительную) дезинфекцию. Для проведения дезинфекции применяют дезинфицирующие средства, применяемые для обеззараживания объектов при вирусных инфекциях.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6.2. Профилактическая дезинфекция осуществляется при возникновении угрозы заноса инфекции с целью предупреждения проникновения и распространения возбудителя заболевания в коллективы людей, в организациях, на территориях, где это заболевание отсутствует, но имеется угроза его заноса извне.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 xml:space="preserve">6.3. Текущая дезинфекция в очаге (в присутствии больного) осуществляется в течение всего времени болезни. Для текущей дезинфекции следует применять дезинфицирующие средства, </w:t>
      </w:r>
      <w:r>
        <w:lastRenderedPageBreak/>
        <w:t>разрешенные к использованию в присутствии людей. Столовую посуду, белье больного, предметы ухода обрабатывают способом погружения в растворы дезинфицирующих средств.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Гигиеническую обработку рук с применением кожных антисептиков следует проводить после каждого контакта с кожными покровами больного (потенциально больного), его слизистыми оболочками, выделениями, повязками и другими предметами ухода, после контакта с оборудованием, мебелью и другими объектами, находящимися в непосредственной близости от больного.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Воздух в присутствии людей следует обрабатывать с использованием технологий и оборудования на основе использования ультрафиолетового излучения (</w:t>
      </w:r>
      <w:proofErr w:type="spellStart"/>
      <w:r>
        <w:t>рециркуляторов</w:t>
      </w:r>
      <w:proofErr w:type="spellEnd"/>
      <w:r>
        <w:t>), различных видов фильтров (в том числе электрофильтров).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 xml:space="preserve">6.4. Заключительную дезинфекцию проводят после убытия (госпитализации) больного или по выздоровлению больного (при лечении на дому). Для обработки используют средства из группы </w:t>
      </w:r>
      <w:proofErr w:type="spellStart"/>
      <w:r>
        <w:t>хлорактивных</w:t>
      </w:r>
      <w:proofErr w:type="spellEnd"/>
      <w:r>
        <w:t xml:space="preserve"> и </w:t>
      </w:r>
      <w:proofErr w:type="spellStart"/>
      <w:r>
        <w:t>кислородактивных</w:t>
      </w:r>
      <w:proofErr w:type="spellEnd"/>
      <w:r>
        <w:t xml:space="preserve"> соединений. При обработке поверхностей в помещениях применяют способ орошения или аэрозольный метод. Мягкий инвентарь, постельное белье подвергают камерной дезинфекции. Вентиляционные системы обрабатывают аэрозольным или "дымовым" способом. Воздух в отсутствие людей следует обрабатывать с использованием открытых ультрафиолетовых облучателей, аэрозолей дезинфицирующих средств.</w:t>
      </w:r>
    </w:p>
    <w:p w:rsidR="00770F69" w:rsidRDefault="00770F69">
      <w:pPr>
        <w:pStyle w:val="ConsPlusNormal"/>
        <w:spacing w:before="220"/>
        <w:ind w:firstLine="540"/>
        <w:jc w:val="both"/>
      </w:pPr>
      <w:r>
        <w:t>Мягкий инвентарь, постельное белье подвергают камерной дезинфекции. Вентиляционные системы обрабатывают аэрозольным или "дымовым" способом.</w:t>
      </w:r>
    </w:p>
    <w:p w:rsidR="00770F69" w:rsidRDefault="00770F69">
      <w:pPr>
        <w:pStyle w:val="ConsPlusNormal"/>
        <w:jc w:val="both"/>
      </w:pPr>
    </w:p>
    <w:p w:rsidR="00770F69" w:rsidRDefault="00770F69">
      <w:pPr>
        <w:pStyle w:val="ConsPlusNormal"/>
        <w:jc w:val="both"/>
      </w:pPr>
    </w:p>
    <w:p w:rsidR="00770F69" w:rsidRDefault="00770F6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52DE8" w:rsidRDefault="00F52DE8"/>
    <w:sectPr w:rsidR="00F52DE8" w:rsidSect="00AF6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F69"/>
    <w:rsid w:val="00770F69"/>
    <w:rsid w:val="00F52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7EF0F3-46CA-4D1D-B618-5C75B0222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0F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70F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70F6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87B5DF336A01BEC515FD0EF25FE30CED684BD78E2808BD9E600A5112B88DF359DDDFFC778B81A55D33828257636474D1688AE00D5630984H6D4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87B5DF336A01BEC515FD0EF25FE30CED287BB71EC82D6D3EE59A9132C8780229A94F3C678B91B50DB672D30676E4A4E0B96A818C9610BH8D6B" TargetMode="External"/><Relationship Id="rId5" Type="http://schemas.openxmlformats.org/officeDocument/2006/relationships/hyperlink" Target="consultantplus://offline/ref=D87B5DF336A01BEC515FD0EF25FE30CED287BB71EC82D6D3EE59A9132C8780229A94F3C678B91E56DB672D30676E4A4E0B96A818C9610BH8D6B" TargetMode="External"/><Relationship Id="rId4" Type="http://schemas.openxmlformats.org/officeDocument/2006/relationships/hyperlink" Target="consultantplus://offline/ref=D87B5DF336A01BEC515FD0EF25FE30CED481BC70E98E8BD9E600A5112B88DF359DDDFFC47BB01100817729793260544D1388AC06C9H6D1B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4472</Words>
  <Characters>25493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Милосердова</dc:creator>
  <cp:keywords/>
  <dc:description/>
  <cp:lastModifiedBy>Милосердова</cp:lastModifiedBy>
  <cp:revision>1</cp:revision>
  <dcterms:created xsi:type="dcterms:W3CDTF">2020-06-03T01:03:00Z</dcterms:created>
  <dcterms:modified xsi:type="dcterms:W3CDTF">2020-06-03T01:04:00Z</dcterms:modified>
</cp:coreProperties>
</file>